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6E" w:rsidRPr="00371B6E" w:rsidRDefault="00371B6E" w:rsidP="00371B6E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sz w:val="16"/>
          <w:szCs w:val="16"/>
          <w:lang w:eastAsia="es-ES"/>
        </w:rPr>
      </w:pPr>
      <w:r w:rsidRPr="00371B6E">
        <w:rPr>
          <w:rFonts w:ascii="Arial" w:eastAsia="Times New Roman" w:hAnsi="Arial" w:cs="Arial"/>
          <w:noProof/>
          <w:sz w:val="16"/>
          <w:szCs w:val="16"/>
          <w:lang w:eastAsia="es-EC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2" name="Imagen 2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-20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B6E">
        <w:rPr>
          <w:rFonts w:ascii="Arial" w:eastAsia="Times New Roman" w:hAnsi="Arial" w:cs="Arial"/>
          <w:b/>
          <w:bCs/>
          <w:sz w:val="16"/>
          <w:szCs w:val="16"/>
          <w:lang w:eastAsia="es-ES"/>
        </w:rPr>
        <w:tab/>
        <w:t>UNIDAD EDUCATIVA MONTE TABOR – NAZARET</w:t>
      </w:r>
      <w:r w:rsidRPr="00371B6E">
        <w:rPr>
          <w:rFonts w:ascii="Arial" w:eastAsia="Times New Roman" w:hAnsi="Arial" w:cs="Arial"/>
          <w:b/>
          <w:bCs/>
          <w:sz w:val="16"/>
          <w:szCs w:val="16"/>
          <w:lang w:eastAsia="es-ES"/>
        </w:rPr>
        <w:tab/>
      </w:r>
    </w:p>
    <w:p w:rsidR="00371B6E" w:rsidRPr="00371B6E" w:rsidRDefault="00371B6E" w:rsidP="00371B6E">
      <w:pPr>
        <w:spacing w:after="0" w:line="240" w:lineRule="auto"/>
        <w:ind w:left="2127" w:right="2709"/>
        <w:jc w:val="center"/>
        <w:rPr>
          <w:rFonts w:ascii="Arial" w:eastAsia="Times New Roman" w:hAnsi="Arial" w:cs="Arial"/>
          <w:b/>
          <w:noProof/>
          <w:sz w:val="16"/>
          <w:szCs w:val="16"/>
          <w:lang w:val="es-ES" w:eastAsia="es-ES"/>
        </w:rPr>
      </w:pPr>
      <w:r w:rsidRPr="00371B6E">
        <w:rPr>
          <w:rFonts w:ascii="Arial" w:eastAsia="Times New Roman" w:hAnsi="Arial" w:cs="Arial"/>
          <w:b/>
          <w:noProof/>
          <w:sz w:val="16"/>
          <w:szCs w:val="16"/>
          <w:lang w:val="es-ES" w:eastAsia="es-ES"/>
        </w:rPr>
        <w:t>Área de Matemáticas</w:t>
      </w:r>
    </w:p>
    <w:p w:rsidR="00371B6E" w:rsidRPr="00371B6E" w:rsidRDefault="00371B6E" w:rsidP="00371B6E">
      <w:pPr>
        <w:spacing w:after="0" w:line="240" w:lineRule="auto"/>
        <w:ind w:left="2127" w:right="2709"/>
        <w:jc w:val="center"/>
        <w:rPr>
          <w:rFonts w:ascii="Arial" w:eastAsia="Times New Roman" w:hAnsi="Arial" w:cs="Arial"/>
          <w:b/>
          <w:noProof/>
          <w:sz w:val="16"/>
          <w:szCs w:val="16"/>
          <w:lang w:val="es-ES" w:eastAsia="es-ES"/>
        </w:rPr>
      </w:pPr>
      <w:r w:rsidRPr="00371B6E">
        <w:rPr>
          <w:rFonts w:ascii="Arial" w:eastAsia="Times New Roman" w:hAnsi="Arial" w:cs="Arial"/>
          <w:b/>
          <w:noProof/>
          <w:sz w:val="16"/>
          <w:szCs w:val="16"/>
          <w:lang w:val="es-ES" w:eastAsia="es-ES"/>
        </w:rPr>
        <w:t>Noveno año E.G.B</w:t>
      </w:r>
    </w:p>
    <w:p w:rsidR="00371B6E" w:rsidRPr="009F22E4" w:rsidRDefault="009F22E4" w:rsidP="00371B6E">
      <w:pPr>
        <w:spacing w:after="0" w:line="240" w:lineRule="auto"/>
        <w:ind w:left="2127" w:right="2709"/>
        <w:jc w:val="center"/>
        <w:rPr>
          <w:rFonts w:ascii="Arial" w:eastAsia="Times New Roman" w:hAnsi="Arial" w:cs="Arial"/>
          <w:b/>
          <w:noProof/>
          <w:sz w:val="16"/>
          <w:szCs w:val="16"/>
          <w:lang w:eastAsia="es-ES"/>
        </w:rPr>
      </w:pPr>
      <w:r w:rsidRPr="009F22E4">
        <w:rPr>
          <w:rFonts w:ascii="Arial" w:eastAsia="Times New Roman" w:hAnsi="Arial" w:cs="Arial"/>
          <w:b/>
          <w:noProof/>
          <w:sz w:val="16"/>
          <w:szCs w:val="16"/>
          <w:lang w:eastAsia="es-ES"/>
        </w:rPr>
        <w:t xml:space="preserve">TAI: Miscelánea previa a Eva. </w:t>
      </w:r>
      <w:r>
        <w:rPr>
          <w:rFonts w:ascii="Arial" w:eastAsia="Times New Roman" w:hAnsi="Arial" w:cs="Arial"/>
          <w:b/>
          <w:noProof/>
          <w:sz w:val="16"/>
          <w:szCs w:val="16"/>
          <w:lang w:eastAsia="es-ES"/>
        </w:rPr>
        <w:t>Sumativa</w:t>
      </w:r>
    </w:p>
    <w:p w:rsidR="00371B6E" w:rsidRPr="005D3CCB" w:rsidRDefault="00371B6E" w:rsidP="00371B6E">
      <w:pPr>
        <w:spacing w:after="0" w:line="240" w:lineRule="auto"/>
        <w:ind w:left="2127" w:right="2709"/>
        <w:jc w:val="center"/>
        <w:rPr>
          <w:rFonts w:ascii="Arial" w:eastAsia="Times New Roman" w:hAnsi="Arial" w:cs="Arial"/>
          <w:b/>
          <w:noProof/>
          <w:sz w:val="16"/>
          <w:szCs w:val="16"/>
          <w:lang w:val="en-US" w:eastAsia="es-ES"/>
        </w:rPr>
      </w:pPr>
      <w:r w:rsidRPr="005D3CCB">
        <w:rPr>
          <w:rFonts w:ascii="Arial" w:eastAsia="Times New Roman" w:hAnsi="Arial" w:cs="Arial"/>
          <w:b/>
          <w:noProof/>
          <w:sz w:val="16"/>
          <w:szCs w:val="16"/>
          <w:lang w:val="en-US" w:eastAsia="es-ES"/>
        </w:rPr>
        <w:t>I Parcial – I QM 2015 – 2016</w:t>
      </w:r>
    </w:p>
    <w:p w:rsidR="00371B6E" w:rsidRPr="005D3CCB" w:rsidRDefault="00371B6E" w:rsidP="00371B6E">
      <w:pPr>
        <w:spacing w:after="0" w:line="240" w:lineRule="auto"/>
        <w:ind w:left="2127" w:right="2709"/>
        <w:jc w:val="center"/>
        <w:rPr>
          <w:rFonts w:ascii="Arial" w:eastAsia="Times New Roman" w:hAnsi="Arial" w:cs="Arial"/>
          <w:b/>
          <w:bCs/>
          <w:sz w:val="16"/>
          <w:szCs w:val="16"/>
          <w:lang w:val="en-US" w:eastAsia="es-ES"/>
        </w:rPr>
      </w:pPr>
    </w:p>
    <w:p w:rsidR="00B741A4" w:rsidRDefault="006022BF">
      <w:r>
        <w:t xml:space="preserve">Complete la tabla </w:t>
      </w:r>
    </w:p>
    <w:tbl>
      <w:tblPr>
        <w:tblStyle w:val="Tablaconcuadrcula"/>
        <w:tblW w:w="0" w:type="auto"/>
        <w:tblLook w:val="04A0"/>
      </w:tblPr>
      <w:tblGrid>
        <w:gridCol w:w="2122"/>
        <w:gridCol w:w="708"/>
        <w:gridCol w:w="708"/>
        <w:gridCol w:w="708"/>
      </w:tblGrid>
      <w:tr w:rsidR="006022BF" w:rsidTr="00FD670A">
        <w:tc>
          <w:tcPr>
            <w:tcW w:w="2122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708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708" w:type="dxa"/>
          </w:tcPr>
          <w:p w:rsidR="006022BF" w:rsidRDefault="00790B0A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8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2,4</m:t>
                </m:r>
              </m:oMath>
            </m:oMathPara>
          </w:p>
        </w:tc>
      </w:tr>
      <w:tr w:rsidR="006022BF" w:rsidTr="00FD670A">
        <w:tc>
          <w:tcPr>
            <w:tcW w:w="2122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708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708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708" w:type="dxa"/>
          </w:tcPr>
          <w:p w:rsidR="006022BF" w:rsidRDefault="006022BF" w:rsidP="006022BF">
            <m:oMathPara>
              <m:oMath>
                <m:r>
                  <w:rPr>
                    <w:rFonts w:ascii="Cambria Math" w:hAnsi="Cambria Math"/>
                  </w:rPr>
                  <m:t>-2,4</m:t>
                </m:r>
              </m:oMath>
            </m:oMathPara>
          </w:p>
        </w:tc>
      </w:tr>
      <w:tr w:rsidR="006022BF" w:rsidTr="00FD670A">
        <w:tc>
          <w:tcPr>
            <w:tcW w:w="2122" w:type="dxa"/>
          </w:tcPr>
          <w:p w:rsidR="006022BF" w:rsidRDefault="00790B0A" w:rsidP="006022BF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(x-4y)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+5x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708" w:type="dxa"/>
          </w:tcPr>
          <w:p w:rsidR="006022BF" w:rsidRDefault="006022BF"/>
          <w:p w:rsidR="006022BF" w:rsidRDefault="006022BF"/>
        </w:tc>
        <w:tc>
          <w:tcPr>
            <w:tcW w:w="708" w:type="dxa"/>
          </w:tcPr>
          <w:p w:rsidR="006022BF" w:rsidRDefault="006022BF"/>
        </w:tc>
        <w:tc>
          <w:tcPr>
            <w:tcW w:w="708" w:type="dxa"/>
          </w:tcPr>
          <w:p w:rsidR="006022BF" w:rsidRDefault="006022BF"/>
        </w:tc>
      </w:tr>
    </w:tbl>
    <w:p w:rsidR="006022BF" w:rsidRDefault="006022BF">
      <w:r>
        <w:t xml:space="preserve">Simplifique las expresiones </w:t>
      </w:r>
    </w:p>
    <w:p w:rsidR="009F22E4" w:rsidRPr="009F22E4" w:rsidRDefault="006022B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a)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-4yz</m:t>
              </m:r>
            </m:e>
          </m:d>
        </m:oMath>
      </m:oMathPara>
    </w:p>
    <w:p w:rsidR="009F22E4" w:rsidRPr="009F22E4" w:rsidRDefault="006022B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b)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5ax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d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e>
          </m:d>
        </m:oMath>
      </m:oMathPara>
    </w:p>
    <w:p w:rsidR="006022BF" w:rsidRPr="00B66E78" w:rsidRDefault="006022B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c) 1,5p∙3r∙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-2s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6022BF" w:rsidRDefault="00B66E78">
      <w:r>
        <w:t>Complete la tabla</w:t>
      </w:r>
    </w:p>
    <w:tbl>
      <w:tblPr>
        <w:tblStyle w:val="Tablaconcuadrcula"/>
        <w:tblW w:w="0" w:type="auto"/>
        <w:tblLook w:val="04A0"/>
      </w:tblPr>
      <w:tblGrid>
        <w:gridCol w:w="1765"/>
        <w:gridCol w:w="1765"/>
        <w:gridCol w:w="1766"/>
        <w:gridCol w:w="1766"/>
      </w:tblGrid>
      <w:tr w:rsidR="00B66E78" w:rsidTr="00B66E78">
        <w:tc>
          <w:tcPr>
            <w:tcW w:w="1765" w:type="dxa"/>
            <w:tcBorders>
              <w:top w:val="nil"/>
              <w:left w:val="nil"/>
            </w:tcBorders>
          </w:tcPr>
          <w:p w:rsidR="00B66E78" w:rsidRDefault="00B66E78" w:rsidP="00B66E78">
            <w:pPr>
              <w:jc w:val="center"/>
            </w:pPr>
          </w:p>
        </w:tc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a)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b)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c)</w:t>
            </w:r>
          </w:p>
        </w:tc>
      </w:tr>
      <w:tr w:rsidR="00B66E78" w:rsidTr="00B66E78"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P</w:t>
            </w:r>
          </w:p>
        </w:tc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483 m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423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</w:p>
        </w:tc>
      </w:tr>
      <w:tr w:rsidR="00B66E78" w:rsidTr="00B66E78"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P%</w:t>
            </w:r>
          </w:p>
        </w:tc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21%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15%</w:t>
            </w:r>
          </w:p>
        </w:tc>
      </w:tr>
      <w:tr w:rsidR="00B66E78" w:rsidTr="00B66E78">
        <w:tc>
          <w:tcPr>
            <w:tcW w:w="1765" w:type="dxa"/>
          </w:tcPr>
          <w:p w:rsidR="00B66E78" w:rsidRDefault="00B66E78" w:rsidP="00B66E78">
            <w:pPr>
              <w:jc w:val="center"/>
            </w:pPr>
            <w:r>
              <w:t>B</w:t>
            </w:r>
          </w:p>
        </w:tc>
        <w:tc>
          <w:tcPr>
            <w:tcW w:w="1765" w:type="dxa"/>
          </w:tcPr>
          <w:p w:rsidR="00B66E78" w:rsidRDefault="00B66E78" w:rsidP="00B66E78">
            <w:pPr>
              <w:jc w:val="center"/>
            </w:pP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498</w:t>
            </w:r>
          </w:p>
        </w:tc>
        <w:tc>
          <w:tcPr>
            <w:tcW w:w="1766" w:type="dxa"/>
          </w:tcPr>
          <w:p w:rsidR="00B66E78" w:rsidRDefault="00B66E78" w:rsidP="00B66E78">
            <w:pPr>
              <w:jc w:val="center"/>
            </w:pPr>
            <w:r>
              <w:t>600</w:t>
            </w:r>
          </w:p>
        </w:tc>
      </w:tr>
    </w:tbl>
    <w:p w:rsidR="00B66E78" w:rsidRDefault="00371B6E">
      <w:r>
        <w:t>Del siguiente grafico circular, determine:</w:t>
      </w:r>
    </w:p>
    <w:p w:rsidR="00371B6E" w:rsidRDefault="009F22E4" w:rsidP="00371B6E">
      <w:pPr>
        <w:pStyle w:val="Prrafodelista"/>
        <w:numPr>
          <w:ilvl w:val="0"/>
          <w:numId w:val="1"/>
        </w:numPr>
      </w:pPr>
      <w:r>
        <w:t>¿Cuál es el valor base del grá</w:t>
      </w:r>
      <w:r w:rsidR="00371B6E">
        <w:t>fico</w:t>
      </w:r>
      <w:r>
        <w:t>?</w:t>
      </w:r>
    </w:p>
    <w:p w:rsidR="00371B6E" w:rsidRDefault="009F22E4" w:rsidP="00371B6E">
      <w:pPr>
        <w:pStyle w:val="Prrafodelista"/>
        <w:numPr>
          <w:ilvl w:val="0"/>
          <w:numId w:val="1"/>
        </w:numPr>
      </w:pPr>
      <w:r>
        <w:t>¿</w:t>
      </w:r>
      <w:r w:rsidR="00371B6E">
        <w:t>Qué porcentaje representa el dato 60</w:t>
      </w:r>
      <w:r>
        <w:t>?</w:t>
      </w:r>
    </w:p>
    <w:p w:rsidR="00B66E78" w:rsidRDefault="00B66E78">
      <w:r>
        <w:rPr>
          <w:noProof/>
          <w:lang w:eastAsia="es-EC"/>
        </w:rPr>
        <w:drawing>
          <wp:inline distT="0" distB="0" distL="0" distR="0">
            <wp:extent cx="2109461" cy="145732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547" cy="146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E78" w:rsidRDefault="00371B6E">
      <w:r>
        <w:t>Realice un gráfico circular de la siguiente información</w:t>
      </w:r>
    </w:p>
    <w:tbl>
      <w:tblPr>
        <w:tblStyle w:val="Tablaconcuadrcula"/>
        <w:tblpPr w:leftFromText="141" w:rightFromText="141" w:vertAnchor="text" w:horzAnchor="margin" w:tblpXSpec="center" w:tblpY="92"/>
        <w:tblW w:w="0" w:type="auto"/>
        <w:tblLook w:val="04A0"/>
      </w:tblPr>
      <w:tblGrid>
        <w:gridCol w:w="1902"/>
        <w:gridCol w:w="2120"/>
        <w:gridCol w:w="4764"/>
      </w:tblGrid>
      <w:tr w:rsidR="00371B6E" w:rsidRPr="00371E05" w:rsidTr="00371B6E">
        <w:trPr>
          <w:trHeight w:val="210"/>
        </w:trPr>
        <w:tc>
          <w:tcPr>
            <w:tcW w:w="1902" w:type="dxa"/>
          </w:tcPr>
          <w:p w:rsidR="00371B6E" w:rsidRPr="00371E05" w:rsidRDefault="00371B6E" w:rsidP="00335FD0">
            <w:pPr>
              <w:jc w:val="center"/>
              <w:rPr>
                <w:b/>
                <w:noProof/>
                <w:lang w:eastAsia="es-EC"/>
              </w:rPr>
            </w:pPr>
            <w:r w:rsidRPr="00371E05">
              <w:rPr>
                <w:b/>
                <w:noProof/>
                <w:lang w:eastAsia="es-EC"/>
              </w:rPr>
              <w:t>Deporte</w:t>
            </w:r>
          </w:p>
        </w:tc>
        <w:tc>
          <w:tcPr>
            <w:tcW w:w="2120" w:type="dxa"/>
          </w:tcPr>
          <w:p w:rsidR="00371B6E" w:rsidRPr="00371E05" w:rsidRDefault="00371B6E" w:rsidP="00335FD0">
            <w:pPr>
              <w:ind w:left="708" w:hanging="708"/>
              <w:jc w:val="center"/>
              <w:rPr>
                <w:b/>
                <w:noProof/>
                <w:lang w:eastAsia="es-EC"/>
              </w:rPr>
            </w:pPr>
            <w:r w:rsidRPr="00371E05">
              <w:rPr>
                <w:b/>
                <w:noProof/>
                <w:lang w:eastAsia="es-EC"/>
              </w:rPr>
              <w:t>Frecuencia</w:t>
            </w:r>
          </w:p>
        </w:tc>
        <w:tc>
          <w:tcPr>
            <w:tcW w:w="4764" w:type="dxa"/>
          </w:tcPr>
          <w:p w:rsidR="00371B6E" w:rsidRPr="00371E05" w:rsidRDefault="00371B6E" w:rsidP="00335FD0">
            <w:pPr>
              <w:ind w:left="708" w:hanging="708"/>
              <w:jc w:val="center"/>
              <w:rPr>
                <w:b/>
                <w:noProof/>
                <w:lang w:eastAsia="es-EC"/>
              </w:rPr>
            </w:pPr>
            <w:r w:rsidRPr="00371E05">
              <w:rPr>
                <w:b/>
                <w:noProof/>
                <w:lang w:eastAsia="es-EC"/>
              </w:rPr>
              <w:t>Grados</w:t>
            </w:r>
          </w:p>
        </w:tc>
      </w:tr>
      <w:tr w:rsidR="00371B6E" w:rsidRPr="00371E05" w:rsidTr="00371B6E">
        <w:trPr>
          <w:trHeight w:val="410"/>
        </w:trPr>
        <w:tc>
          <w:tcPr>
            <w:tcW w:w="1902" w:type="dxa"/>
          </w:tcPr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  <w:r w:rsidRPr="00371E05">
              <w:rPr>
                <w:noProof/>
                <w:lang w:eastAsia="es-EC"/>
              </w:rPr>
              <w:t>Natación</w:t>
            </w:r>
          </w:p>
        </w:tc>
        <w:tc>
          <w:tcPr>
            <w:tcW w:w="2120" w:type="dxa"/>
          </w:tcPr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  <w:r>
              <w:rPr>
                <w:noProof/>
                <w:lang w:eastAsia="es-EC"/>
              </w:rPr>
              <w:t>50</w:t>
            </w:r>
          </w:p>
        </w:tc>
        <w:tc>
          <w:tcPr>
            <w:tcW w:w="4764" w:type="dxa"/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</w:p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</w:p>
        </w:tc>
      </w:tr>
      <w:tr w:rsidR="00371B6E" w:rsidRPr="00371E05" w:rsidTr="00371B6E">
        <w:trPr>
          <w:trHeight w:val="421"/>
        </w:trPr>
        <w:tc>
          <w:tcPr>
            <w:tcW w:w="1902" w:type="dxa"/>
          </w:tcPr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  <w:r w:rsidRPr="00371E05">
              <w:rPr>
                <w:noProof/>
                <w:lang w:eastAsia="es-EC"/>
              </w:rPr>
              <w:t>Tenis</w:t>
            </w:r>
          </w:p>
        </w:tc>
        <w:tc>
          <w:tcPr>
            <w:tcW w:w="2120" w:type="dxa"/>
          </w:tcPr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</w:p>
        </w:tc>
        <w:tc>
          <w:tcPr>
            <w:tcW w:w="4764" w:type="dxa"/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</w:p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</w:p>
        </w:tc>
      </w:tr>
      <w:tr w:rsidR="00371B6E" w:rsidRPr="00371E05" w:rsidTr="00371B6E">
        <w:trPr>
          <w:trHeight w:val="199"/>
        </w:trPr>
        <w:tc>
          <w:tcPr>
            <w:tcW w:w="1902" w:type="dxa"/>
          </w:tcPr>
          <w:p w:rsidR="00371B6E" w:rsidRPr="00371E05" w:rsidRDefault="00371B6E" w:rsidP="00335FD0">
            <w:pPr>
              <w:jc w:val="center"/>
              <w:rPr>
                <w:noProof/>
                <w:lang w:eastAsia="es-EC"/>
              </w:rPr>
            </w:pPr>
            <w:bookmarkStart w:id="0" w:name="_GoBack"/>
            <w:bookmarkEnd w:id="0"/>
            <w:r>
              <w:rPr>
                <w:noProof/>
                <w:lang w:eastAsia="es-EC"/>
              </w:rPr>
              <w:t>Futbol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  <w:r>
              <w:rPr>
                <w:noProof/>
                <w:lang w:eastAsia="es-EC"/>
              </w:rPr>
              <w:t>80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</w:p>
        </w:tc>
      </w:tr>
      <w:tr w:rsidR="00371B6E" w:rsidRPr="00371E05" w:rsidTr="00371B6E">
        <w:trPr>
          <w:trHeight w:val="199"/>
        </w:trPr>
        <w:tc>
          <w:tcPr>
            <w:tcW w:w="1902" w:type="dxa"/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  <w:r>
              <w:rPr>
                <w:noProof/>
                <w:lang w:eastAsia="es-EC"/>
              </w:rPr>
              <w:t>Total</w:t>
            </w:r>
          </w:p>
        </w:tc>
        <w:tc>
          <w:tcPr>
            <w:tcW w:w="2120" w:type="dxa"/>
            <w:tcBorders>
              <w:right w:val="single" w:sz="4" w:space="0" w:color="auto"/>
            </w:tcBorders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  <w:r>
              <w:rPr>
                <w:noProof/>
                <w:lang w:eastAsia="es-EC"/>
              </w:rPr>
              <w:t>150</w:t>
            </w:r>
          </w:p>
        </w:tc>
        <w:tc>
          <w:tcPr>
            <w:tcW w:w="4764" w:type="dxa"/>
            <w:tcBorders>
              <w:left w:val="single" w:sz="4" w:space="0" w:color="auto"/>
            </w:tcBorders>
          </w:tcPr>
          <w:p w:rsidR="00371B6E" w:rsidRDefault="00371B6E" w:rsidP="00335FD0">
            <w:pPr>
              <w:jc w:val="center"/>
              <w:rPr>
                <w:noProof/>
                <w:lang w:eastAsia="es-EC"/>
              </w:rPr>
            </w:pPr>
            <w:r>
              <w:rPr>
                <w:noProof/>
                <w:lang w:eastAsia="es-EC"/>
              </w:rPr>
              <w:t>360°</w:t>
            </w:r>
          </w:p>
        </w:tc>
      </w:tr>
    </w:tbl>
    <w:p w:rsidR="00371B6E" w:rsidRDefault="00371B6E"/>
    <w:sectPr w:rsidR="00371B6E" w:rsidSect="009F22E4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3235A"/>
    <w:multiLevelType w:val="hybridMultilevel"/>
    <w:tmpl w:val="DB8E8B5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47FB0"/>
    <w:multiLevelType w:val="hybridMultilevel"/>
    <w:tmpl w:val="DB8E8B5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22BF"/>
    <w:rsid w:val="0005361E"/>
    <w:rsid w:val="00371B6E"/>
    <w:rsid w:val="004D27BB"/>
    <w:rsid w:val="005D3CCB"/>
    <w:rsid w:val="006022BF"/>
    <w:rsid w:val="00790B0A"/>
    <w:rsid w:val="009F22E4"/>
    <w:rsid w:val="00B66E78"/>
    <w:rsid w:val="00B741A4"/>
    <w:rsid w:val="00BA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B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0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6022BF"/>
    <w:rPr>
      <w:color w:val="808080"/>
    </w:rPr>
  </w:style>
  <w:style w:type="paragraph" w:styleId="Prrafodelista">
    <w:name w:val="List Paragraph"/>
    <w:basedOn w:val="Normal"/>
    <w:uiPriority w:val="34"/>
    <w:qFormat/>
    <w:rsid w:val="00371B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5361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61E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Centeno</cp:lastModifiedBy>
  <cp:revision>2</cp:revision>
  <cp:lastPrinted>2015-06-16T16:22:00Z</cp:lastPrinted>
  <dcterms:created xsi:type="dcterms:W3CDTF">2015-06-16T16:23:00Z</dcterms:created>
  <dcterms:modified xsi:type="dcterms:W3CDTF">2015-06-16T16:23:00Z</dcterms:modified>
</cp:coreProperties>
</file>